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43"/>
          <w:szCs w:val="43"/>
          <w:lang w:val="en-US" w:eastAsia="zh-CN" w:bidi="ar"/>
        </w:rPr>
        <w:t>2021年材料科学与工程学院专业接收计划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color w:val="000000"/>
          <w:kern w:val="0"/>
          <w:sz w:val="43"/>
          <w:szCs w:val="43"/>
          <w:lang w:val="en-US" w:eastAsia="zh-CN" w:bidi="ar"/>
        </w:rPr>
      </w:pPr>
    </w:p>
    <w:tbl>
      <w:tblPr>
        <w:tblStyle w:val="2"/>
        <w:tblW w:w="9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13"/>
        <w:gridCol w:w="1417"/>
        <w:gridCol w:w="1985"/>
        <w:gridCol w:w="2551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lang w:eastAsia="zh-CN"/>
              </w:rPr>
              <w:t>学院</w:t>
            </w:r>
          </w:p>
        </w:tc>
        <w:tc>
          <w:tcPr>
            <w:tcW w:w="1413" w:type="dxa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接收专业</w:t>
            </w:r>
          </w:p>
        </w:tc>
        <w:tc>
          <w:tcPr>
            <w:tcW w:w="1417" w:type="dxa"/>
          </w:tcPr>
          <w:p>
            <w:pPr>
              <w:spacing w:line="360" w:lineRule="auto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接收年级</w:t>
            </w:r>
          </w:p>
        </w:tc>
        <w:tc>
          <w:tcPr>
            <w:tcW w:w="1985" w:type="dxa"/>
          </w:tcPr>
          <w:p>
            <w:pPr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接收转入人数</w:t>
            </w:r>
          </w:p>
        </w:tc>
        <w:tc>
          <w:tcPr>
            <w:tcW w:w="3713" w:type="dxa"/>
            <w:gridSpan w:val="2"/>
          </w:tcPr>
          <w:p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4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材料科学与工程学院</w:t>
            </w: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材料</w:t>
            </w:r>
            <w:r>
              <w:rPr>
                <w:rFonts w:ascii="仿宋_GB2312" w:eastAsia="仿宋_GB2312"/>
                <w:sz w:val="28"/>
              </w:rPr>
              <w:t>物理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2019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2551" w:type="dxa"/>
            <w:vMerge w:val="restart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理工科</w:t>
            </w:r>
            <w:r>
              <w:rPr>
                <w:rFonts w:ascii="仿宋_GB2312" w:eastAsia="仿宋_GB2312"/>
                <w:sz w:val="28"/>
              </w:rPr>
              <w:t>专业</w:t>
            </w:r>
            <w:r>
              <w:rPr>
                <w:rFonts w:hint="eastAsia" w:ascii="仿宋_GB2312" w:eastAsia="仿宋_GB2312"/>
                <w:sz w:val="28"/>
              </w:rPr>
              <w:t>，A</w:t>
            </w:r>
            <w:r>
              <w:rPr>
                <w:rFonts w:ascii="仿宋_GB2312" w:eastAsia="仿宋_GB2312"/>
                <w:sz w:val="28"/>
              </w:rPr>
              <w:t>、B、C类课程</w:t>
            </w:r>
            <w:r>
              <w:rPr>
                <w:rFonts w:hint="eastAsia" w:ascii="仿宋_GB2312" w:eastAsia="仿宋_GB2312"/>
                <w:sz w:val="28"/>
              </w:rPr>
              <w:t>学分绩70以上</w:t>
            </w:r>
            <w:r>
              <w:rPr>
                <w:rFonts w:ascii="仿宋_GB2312" w:eastAsia="仿宋_GB2312"/>
                <w:sz w:val="28"/>
              </w:rPr>
              <w:t>，</w:t>
            </w:r>
            <w:r>
              <w:rPr>
                <w:rFonts w:hint="eastAsia" w:ascii="仿宋_GB2312" w:eastAsia="仿宋_GB2312"/>
                <w:sz w:val="28"/>
              </w:rPr>
              <w:t>A</w:t>
            </w:r>
            <w:r>
              <w:rPr>
                <w:rFonts w:ascii="仿宋_GB2312" w:eastAsia="仿宋_GB2312"/>
                <w:sz w:val="28"/>
              </w:rPr>
              <w:t>、B</w:t>
            </w:r>
            <w:r>
              <w:rPr>
                <w:rFonts w:hint="eastAsia" w:ascii="仿宋_GB2312" w:eastAsia="仿宋_GB2312"/>
                <w:sz w:val="28"/>
              </w:rPr>
              <w:t>、</w:t>
            </w:r>
            <w:r>
              <w:rPr>
                <w:rFonts w:ascii="仿宋_GB2312" w:eastAsia="仿宋_GB2312"/>
                <w:sz w:val="28"/>
              </w:rPr>
              <w:t>C类课</w:t>
            </w:r>
            <w:r>
              <w:rPr>
                <w:rFonts w:hint="eastAsia" w:ascii="仿宋_GB2312" w:eastAsia="仿宋_GB2312"/>
                <w:sz w:val="28"/>
              </w:rPr>
              <w:t>成绩均及格</w:t>
            </w:r>
          </w:p>
        </w:tc>
        <w:tc>
          <w:tcPr>
            <w:tcW w:w="1162" w:type="dxa"/>
            <w:vMerge w:val="restart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均</w:t>
            </w:r>
            <w:r>
              <w:rPr>
                <w:rFonts w:ascii="仿宋_GB2312" w:eastAsia="仿宋_GB2312"/>
                <w:sz w:val="28"/>
              </w:rPr>
              <w:t>必须</w:t>
            </w:r>
            <w:r>
              <w:rPr>
                <w:rFonts w:hint="eastAsia" w:ascii="仿宋_GB2312" w:eastAsia="仿宋_GB2312"/>
                <w:sz w:val="28"/>
              </w:rPr>
              <w:t>参加</w:t>
            </w:r>
            <w:r>
              <w:rPr>
                <w:rFonts w:ascii="仿宋_GB2312" w:eastAsia="仿宋_GB2312"/>
                <w:sz w:val="28"/>
              </w:rPr>
              <w:t>学院</w:t>
            </w:r>
            <w:r>
              <w:rPr>
                <w:rFonts w:hint="eastAsia" w:ascii="仿宋_GB2312" w:eastAsia="仿宋_GB2312"/>
                <w:sz w:val="28"/>
              </w:rPr>
              <w:t>笔试和</w:t>
            </w:r>
            <w:r>
              <w:rPr>
                <w:rFonts w:ascii="仿宋_GB2312" w:eastAsia="仿宋_GB2312"/>
                <w:sz w:val="2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材料</w:t>
            </w:r>
            <w:r>
              <w:rPr>
                <w:rFonts w:ascii="仿宋_GB2312" w:eastAsia="仿宋_GB2312"/>
                <w:sz w:val="28"/>
              </w:rPr>
              <w:t>化学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2019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6</w:t>
            </w:r>
          </w:p>
        </w:tc>
        <w:tc>
          <w:tcPr>
            <w:tcW w:w="2551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62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材料</w:t>
            </w:r>
            <w:r>
              <w:rPr>
                <w:rFonts w:ascii="仿宋_GB2312" w:eastAsia="仿宋_GB2312"/>
                <w:sz w:val="28"/>
              </w:rPr>
              <w:t>物理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2020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4</w:t>
            </w:r>
          </w:p>
        </w:tc>
        <w:tc>
          <w:tcPr>
            <w:tcW w:w="2551" w:type="dxa"/>
            <w:vMerge w:val="restart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A</w:t>
            </w:r>
            <w:r>
              <w:rPr>
                <w:rFonts w:ascii="仿宋_GB2312" w:eastAsia="仿宋_GB2312"/>
                <w:sz w:val="28"/>
              </w:rPr>
              <w:t>、B、C类课程</w:t>
            </w:r>
            <w:r>
              <w:rPr>
                <w:rFonts w:hint="eastAsia" w:ascii="仿宋_GB2312" w:eastAsia="仿宋_GB2312"/>
                <w:sz w:val="28"/>
              </w:rPr>
              <w:t>学分绩70以上</w:t>
            </w:r>
            <w:r>
              <w:rPr>
                <w:rFonts w:ascii="仿宋_GB2312" w:eastAsia="仿宋_GB2312"/>
                <w:sz w:val="28"/>
              </w:rPr>
              <w:t>，</w:t>
            </w:r>
            <w:r>
              <w:rPr>
                <w:rFonts w:hint="eastAsia" w:ascii="仿宋_GB2312" w:eastAsia="仿宋_GB2312"/>
                <w:sz w:val="28"/>
              </w:rPr>
              <w:t>A</w:t>
            </w:r>
            <w:r>
              <w:rPr>
                <w:rFonts w:ascii="仿宋_GB2312" w:eastAsia="仿宋_GB2312"/>
                <w:sz w:val="28"/>
              </w:rPr>
              <w:t>、B</w:t>
            </w:r>
            <w:r>
              <w:rPr>
                <w:rFonts w:hint="eastAsia" w:ascii="仿宋_GB2312" w:eastAsia="仿宋_GB2312"/>
                <w:sz w:val="28"/>
              </w:rPr>
              <w:t>、</w:t>
            </w:r>
            <w:r>
              <w:rPr>
                <w:rFonts w:ascii="仿宋_GB2312" w:eastAsia="仿宋_GB2312"/>
                <w:sz w:val="28"/>
              </w:rPr>
              <w:t>C类课</w:t>
            </w:r>
            <w:r>
              <w:rPr>
                <w:rFonts w:hint="eastAsia" w:ascii="仿宋_GB2312" w:eastAsia="仿宋_GB2312"/>
                <w:sz w:val="28"/>
              </w:rPr>
              <w:t>成绩均及格</w:t>
            </w:r>
          </w:p>
        </w:tc>
        <w:tc>
          <w:tcPr>
            <w:tcW w:w="1162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材料</w:t>
            </w:r>
            <w:r>
              <w:rPr>
                <w:rFonts w:ascii="仿宋_GB2312" w:eastAsia="仿宋_GB2312"/>
                <w:sz w:val="28"/>
              </w:rPr>
              <w:t>化学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2020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7</w:t>
            </w:r>
          </w:p>
        </w:tc>
        <w:tc>
          <w:tcPr>
            <w:tcW w:w="2551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162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C84F83"/>
    <w:rsid w:val="25A2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