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59" w:leftChars="-171" w:firstLine="284" w:firstLineChars="101"/>
        <w:rPr>
          <w:rFonts w:ascii="黑体" w:hAnsi="Times New Roman" w:eastAsia="黑体" w:cs="Times New Roman"/>
          <w:b/>
          <w:bCs/>
          <w:spacing w:val="-20"/>
          <w:sz w:val="32"/>
          <w:szCs w:val="32"/>
        </w:rPr>
      </w:pPr>
    </w:p>
    <w:p>
      <w:pPr>
        <w:ind w:left="-359" w:leftChars="-171" w:firstLine="284" w:firstLineChars="101"/>
        <w:jc w:val="center"/>
        <w:rPr>
          <w:rFonts w:ascii="Times New Roman" w:hAnsi="Times New Roman" w:eastAsia="隶书" w:cs="Times New Roman"/>
          <w:b/>
          <w:bCs/>
          <w:spacing w:val="-20"/>
          <w:sz w:val="32"/>
          <w:szCs w:val="24"/>
        </w:rPr>
      </w:pPr>
    </w:p>
    <w:p>
      <w:pPr>
        <w:ind w:left="-359" w:leftChars="-171" w:firstLine="284" w:firstLineChars="101"/>
        <w:jc w:val="center"/>
        <w:rPr>
          <w:rFonts w:ascii="Times New Roman" w:hAnsi="Times New Roman" w:eastAsia="隶书" w:cs="Times New Roman"/>
          <w:b/>
          <w:bCs/>
          <w:spacing w:val="-20"/>
          <w:sz w:val="32"/>
          <w:szCs w:val="24"/>
        </w:rPr>
      </w:pPr>
    </w:p>
    <w:p>
      <w:pPr>
        <w:ind w:left="-359" w:leftChars="-171" w:firstLine="284" w:firstLineChars="101"/>
        <w:jc w:val="center"/>
        <w:rPr>
          <w:rFonts w:ascii="Times New Roman" w:hAnsi="Times New Roman" w:eastAsia="隶书" w:cs="Times New Roman"/>
          <w:b/>
          <w:bCs/>
          <w:spacing w:val="-20"/>
          <w:sz w:val="32"/>
          <w:szCs w:val="24"/>
        </w:rPr>
      </w:pPr>
    </w:p>
    <w:p>
      <w:pPr>
        <w:ind w:left="-359" w:leftChars="-171" w:firstLine="484" w:firstLineChars="101"/>
        <w:jc w:val="center"/>
        <w:rPr>
          <w:rFonts w:ascii="黑体" w:hAnsi="黑体" w:eastAsia="黑体" w:cs="Times New Roman"/>
          <w:bCs/>
          <w:spacing w:val="-20"/>
          <w:sz w:val="52"/>
          <w:szCs w:val="52"/>
        </w:rPr>
      </w:pPr>
      <w:r>
        <w:rPr>
          <w:rFonts w:hint="eastAsia" w:ascii="黑体" w:hAnsi="黑体" w:eastAsia="黑体" w:cs="Times New Roman"/>
          <w:bCs/>
          <w:spacing w:val="-20"/>
          <w:sz w:val="52"/>
          <w:szCs w:val="52"/>
        </w:rPr>
        <w:t>一流本科专业建设点</w:t>
      </w:r>
      <w:r>
        <w:rPr>
          <w:rFonts w:hint="eastAsia" w:ascii="黑体" w:hAnsi="黑体" w:eastAsia="黑体" w:cs="Times New Roman"/>
          <w:bCs/>
          <w:sz w:val="52"/>
          <w:szCs w:val="52"/>
        </w:rPr>
        <w:t>信息采集表</w:t>
      </w:r>
    </w:p>
    <w:p>
      <w:pPr>
        <w:rPr>
          <w:rFonts w:ascii="Times New Roman" w:hAnsi="Times New Roman" w:eastAsia="宋体" w:cs="Times New Roman"/>
          <w:sz w:val="32"/>
          <w:szCs w:val="32"/>
        </w:rPr>
      </w:pPr>
    </w:p>
    <w:p>
      <w:pPr>
        <w:rPr>
          <w:rFonts w:ascii="Times New Roman" w:hAnsi="Times New Roman" w:eastAsia="宋体" w:cs="Times New Roman"/>
          <w:sz w:val="32"/>
          <w:szCs w:val="32"/>
        </w:rPr>
      </w:pPr>
    </w:p>
    <w:p>
      <w:pPr>
        <w:rPr>
          <w:rFonts w:ascii="Times New Roman" w:hAnsi="Times New Roman" w:eastAsia="宋体" w:cs="Times New Roman"/>
          <w:sz w:val="32"/>
          <w:szCs w:val="32"/>
        </w:rPr>
      </w:pPr>
    </w:p>
    <w:p>
      <w:pPr>
        <w:ind w:firstLine="1440" w:firstLineChars="400"/>
        <w:rPr>
          <w:rFonts w:ascii="Times New Roman" w:hAnsi="Times New Roman" w:eastAsia="宋体" w:cs="Times New Roman"/>
          <w:szCs w:val="24"/>
        </w:rPr>
      </w:pPr>
      <w:r>
        <w:rPr>
          <w:rFonts w:hint="eastAsia" w:ascii="Arial" w:hAnsi="Arial" w:eastAsia="楷体_GB2312" w:cs="Times New Roman"/>
          <w:sz w:val="36"/>
          <w:szCs w:val="24"/>
        </w:rPr>
        <w:t>高校名称：</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学院名称</w:t>
      </w:r>
      <w:r>
        <w:rPr>
          <w:rFonts w:ascii="Arial" w:hAnsi="Arial" w:eastAsia="楷体_GB2312" w:cs="Times New Roman"/>
          <w:sz w:val="36"/>
          <w:szCs w:val="24"/>
        </w:rPr>
        <w:t>（</w:t>
      </w:r>
      <w:r>
        <w:rPr>
          <w:rFonts w:hint="eastAsia" w:ascii="Arial" w:hAnsi="Arial" w:eastAsia="楷体_GB2312" w:cs="Times New Roman"/>
          <w:sz w:val="36"/>
          <w:szCs w:val="24"/>
        </w:rPr>
        <w:t>盖章</w:t>
      </w:r>
      <w:r>
        <w:rPr>
          <w:rFonts w:ascii="Arial" w:hAnsi="Arial" w:eastAsia="楷体_GB2312" w:cs="Times New Roman"/>
          <w:sz w:val="36"/>
          <w:szCs w:val="24"/>
        </w:rPr>
        <w:t>）</w:t>
      </w:r>
      <w:r>
        <w:rPr>
          <w:rFonts w:hint="eastAsia" w:ascii="Arial" w:hAnsi="Arial" w:eastAsia="楷体_GB2312" w:cs="Times New Roman"/>
          <w:sz w:val="36"/>
          <w:szCs w:val="24"/>
        </w:rPr>
        <w:t>：</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专业名称：</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专业代码：</w:t>
      </w:r>
    </w:p>
    <w:p>
      <w:pPr>
        <w:spacing w:line="720" w:lineRule="exact"/>
        <w:ind w:firstLine="1439" w:firstLineChars="371"/>
        <w:rPr>
          <w:rFonts w:ascii="Arial" w:hAnsi="Arial" w:eastAsia="楷体_GB2312" w:cs="Times New Roman"/>
          <w:spacing w:val="14"/>
          <w:sz w:val="36"/>
          <w:szCs w:val="24"/>
          <w:u w:val="single"/>
        </w:rPr>
      </w:pPr>
      <w:r>
        <w:rPr>
          <w:rFonts w:hint="eastAsia" w:ascii="Arial" w:hAnsi="Arial" w:eastAsia="楷体_GB2312" w:cs="Times New Roman"/>
          <w:spacing w:val="14"/>
          <w:sz w:val="36"/>
          <w:szCs w:val="24"/>
        </w:rPr>
        <w:t>专业类：</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专业负责人：</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联系电话：</w:t>
      </w:r>
    </w:p>
    <w:p>
      <w:pPr>
        <w:spacing w:line="720" w:lineRule="exact"/>
        <w:ind w:firstLine="1760" w:firstLineChars="400"/>
        <w:rPr>
          <w:rFonts w:ascii="Arial" w:hAnsi="Arial" w:eastAsia="楷体_GB2312" w:cs="Times New Roman"/>
          <w:sz w:val="44"/>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jc w:val="center"/>
        <w:rPr>
          <w:rFonts w:ascii="Arial" w:hAnsi="Arial" w:eastAsia="楷体_GB2312" w:cs="Times New Roman"/>
          <w:sz w:val="36"/>
          <w:szCs w:val="24"/>
        </w:rPr>
      </w:pPr>
      <w:r>
        <w:rPr>
          <w:rFonts w:hint="eastAsia" w:ascii="Arial" w:hAnsi="Arial" w:eastAsia="楷体_GB2312" w:cs="Times New Roman"/>
          <w:sz w:val="36"/>
          <w:szCs w:val="24"/>
        </w:rPr>
        <w:t>南开大学教务处制</w:t>
      </w:r>
    </w:p>
    <w:p>
      <w:pPr>
        <w:jc w:val="center"/>
        <w:rPr>
          <w:rFonts w:ascii="Arial" w:hAnsi="Arial" w:eastAsia="楷体_GB2312" w:cs="Times New Roman"/>
          <w:sz w:val="36"/>
          <w:szCs w:val="24"/>
        </w:rPr>
      </w:pPr>
      <w:r>
        <w:rPr>
          <w:rFonts w:ascii="Arial" w:hAnsi="Arial" w:eastAsia="楷体_GB2312" w:cs="Times New Roman"/>
          <w:sz w:val="36"/>
          <w:szCs w:val="24"/>
        </w:rPr>
        <w:br w:type="page"/>
      </w:r>
    </w:p>
    <w:p>
      <w:pPr>
        <w:jc w:val="center"/>
        <w:rPr>
          <w:rFonts w:ascii="黑体" w:hAnsi="Arial" w:eastAsia="黑体" w:cs="Times New Roman"/>
          <w:bCs/>
          <w:spacing w:val="100"/>
          <w:sz w:val="36"/>
          <w:szCs w:val="36"/>
        </w:rPr>
      </w:pPr>
      <w:r>
        <w:rPr>
          <w:rFonts w:hint="eastAsia" w:ascii="黑体" w:hAnsi="Arial" w:eastAsia="黑体" w:cs="Times New Roman"/>
          <w:bCs/>
          <w:spacing w:val="100"/>
          <w:sz w:val="36"/>
          <w:szCs w:val="36"/>
        </w:rPr>
        <w:t>填表说明</w:t>
      </w:r>
    </w:p>
    <w:p>
      <w:pPr>
        <w:jc w:val="center"/>
        <w:rPr>
          <w:rFonts w:ascii="仿宋_GB2312" w:hAnsi="Arial" w:eastAsia="仿宋_GB2312" w:cs="Times New Roman"/>
          <w:spacing w:val="100"/>
          <w:sz w:val="32"/>
          <w:szCs w:val="32"/>
        </w:rPr>
      </w:pP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1.采集表填写内容必须实事求是，表达准确严谨。填报内容不得有空缺项，如无内容应填“无”。</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2.采集表内容需严格根据字数限制填写，不得超出规定要求。</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3.采集表首页需加盖学院公章，于截止日期前报送教务处。</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4.此表用于我校一流本科专业建设点申报工作评审，学校确定最终申报专业后，申报天津市级一流本科专业建设点的专业需填写《天津市一流本科专业建设点申报书》，申报国家级一流本科专业建设点的专业需在教育部“国家级一流本科专业建设报送系统”中完成在线申报。</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5.专业</w:t>
      </w:r>
      <w:r>
        <w:rPr>
          <w:rFonts w:ascii="仿宋" w:hAnsi="仿宋" w:eastAsia="仿宋" w:cs="Times New Roman"/>
          <w:sz w:val="32"/>
          <w:szCs w:val="32"/>
        </w:rPr>
        <w:t>人才培养方案在正式申报时应作为附件</w:t>
      </w:r>
      <w:r>
        <w:rPr>
          <w:rFonts w:hint="eastAsia" w:ascii="仿宋" w:hAnsi="仿宋" w:eastAsia="仿宋" w:cs="Times New Roman"/>
          <w:sz w:val="32"/>
          <w:szCs w:val="32"/>
        </w:rPr>
        <w:t>单独</w:t>
      </w:r>
      <w:r>
        <w:rPr>
          <w:rFonts w:ascii="仿宋" w:hAnsi="仿宋" w:eastAsia="仿宋" w:cs="Times New Roman"/>
          <w:sz w:val="32"/>
          <w:szCs w:val="32"/>
        </w:rPr>
        <w:t>提交。</w:t>
      </w:r>
    </w:p>
    <w:p>
      <w:pPr>
        <w:spacing w:line="440" w:lineRule="exact"/>
        <w:rPr>
          <w:rFonts w:ascii="Arial" w:hAnsi="Arial" w:eastAsia="楷体_GB2312" w:cs="Times New Roman"/>
          <w:sz w:val="36"/>
          <w:szCs w:val="24"/>
        </w:rPr>
      </w:pPr>
      <w:r>
        <w:rPr>
          <w:rFonts w:ascii="宋体" w:hAnsi="宋体" w:eastAsia="宋体" w:cs="宋体"/>
          <w:sz w:val="30"/>
          <w:szCs w:val="30"/>
        </w:rPr>
        <w:br w:type="page"/>
      </w:r>
    </w:p>
    <w:p>
      <w:pPr>
        <w:rPr>
          <w:rFonts w:ascii="黑体" w:hAnsi="黑体" w:eastAsia="黑体" w:cs="Times New Roman"/>
          <w:sz w:val="36"/>
          <w:szCs w:val="36"/>
        </w:rPr>
      </w:pPr>
      <w:r>
        <w:rPr>
          <w:rFonts w:hint="eastAsia" w:ascii="黑体" w:hAnsi="黑体" w:eastAsia="黑体" w:cs="Times New Roman"/>
          <w:sz w:val="32"/>
          <w:szCs w:val="32"/>
        </w:rPr>
        <w:t>一、所在高校基本情况</w:t>
      </w:r>
      <w:r>
        <w:rPr>
          <w:rFonts w:hint="eastAsia" w:ascii="黑体" w:hAnsi="黑体" w:eastAsia="黑体" w:cs="Times New Roman"/>
          <w:color w:val="FF0000"/>
          <w:sz w:val="32"/>
          <w:szCs w:val="32"/>
        </w:rPr>
        <w:t>（该部分由学校统一填写）</w:t>
      </w:r>
    </w:p>
    <w:p>
      <w:pPr>
        <w:rPr>
          <w:rFonts w:ascii="黑体" w:hAnsi="黑体" w:eastAsia="黑体" w:cs="Times New Roman"/>
          <w:color w:val="FF0000"/>
          <w:sz w:val="32"/>
          <w:szCs w:val="32"/>
        </w:rPr>
      </w:pPr>
      <w:r>
        <w:rPr>
          <w:rFonts w:hint="eastAsia" w:ascii="黑体" w:hAnsi="黑体" w:eastAsia="黑体" w:cs="Times New Roman"/>
          <w:sz w:val="32"/>
          <w:szCs w:val="32"/>
        </w:rPr>
        <w:t>二、</w:t>
      </w:r>
      <w:r>
        <w:rPr>
          <w:rFonts w:hint="eastAsia" w:ascii="黑体" w:hAnsi="黑体" w:eastAsia="黑体" w:cs="Times New Roman"/>
          <w:bCs/>
          <w:sz w:val="32"/>
          <w:szCs w:val="32"/>
        </w:rPr>
        <w:t>报送专业情况</w:t>
      </w:r>
    </w:p>
    <w:p>
      <w:pPr>
        <w:rPr>
          <w:rFonts w:ascii="楷体" w:hAnsi="楷体" w:eastAsia="楷体" w:cs="Times New Roman"/>
          <w:b/>
          <w:sz w:val="32"/>
          <w:szCs w:val="32"/>
        </w:rPr>
      </w:pPr>
      <w:r>
        <w:rPr>
          <w:rFonts w:hint="eastAsia" w:ascii="楷体" w:hAnsi="楷体" w:eastAsia="楷体" w:cs="Times New Roman"/>
          <w:b/>
          <w:sz w:val="32"/>
          <w:szCs w:val="32"/>
        </w:rPr>
        <w:t>1.专业基本情况</w:t>
      </w:r>
    </w:p>
    <w:tbl>
      <w:tblPr>
        <w:tblStyle w:val="5"/>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735"/>
        <w:gridCol w:w="2453"/>
        <w:gridCol w:w="1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专业名称</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专业代码</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修业年限</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学位授予门类</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w:t>
            </w:r>
            <w:r>
              <w:rPr>
                <w:rFonts w:ascii="Times New Roman" w:hAnsi="Times New Roman" w:eastAsia="仿宋_GB2312" w:cs="Times New Roman"/>
                <w:sz w:val="24"/>
                <w:szCs w:val="24"/>
              </w:rPr>
              <w:t>设立</w:t>
            </w:r>
            <w:r>
              <w:rPr>
                <w:rFonts w:hint="eastAsia" w:ascii="Times New Roman" w:hAnsi="Times New Roman" w:eastAsia="仿宋_GB2312" w:cs="Times New Roman"/>
                <w:sz w:val="24"/>
                <w:szCs w:val="24"/>
              </w:rPr>
              <w:t>时间</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所在院系名称</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专业总学分</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专业总学时</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823" w:type="dxa"/>
            <w:gridSpan w:val="2"/>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实践教学环节学分占总学分比例</w:t>
            </w:r>
          </w:p>
        </w:tc>
        <w:tc>
          <w:tcPr>
            <w:tcW w:w="4394" w:type="dxa"/>
            <w:gridSpan w:val="2"/>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823" w:type="dxa"/>
            <w:gridSpan w:val="2"/>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本专业教授给本科生上课的比例</w:t>
            </w:r>
          </w:p>
        </w:tc>
        <w:tc>
          <w:tcPr>
            <w:tcW w:w="4394" w:type="dxa"/>
            <w:gridSpan w:val="2"/>
            <w:vAlign w:val="center"/>
          </w:tcPr>
          <w:p>
            <w:pPr>
              <w:jc w:val="center"/>
              <w:rPr>
                <w:rFonts w:ascii="Times New Roman" w:hAnsi="Times New Roman" w:eastAsia="仿宋_GB2312" w:cs="Times New Roman"/>
                <w:sz w:val="24"/>
                <w:szCs w:val="24"/>
              </w:rPr>
            </w:pPr>
          </w:p>
        </w:tc>
      </w:tr>
    </w:tbl>
    <w:p>
      <w:pPr>
        <w:rPr>
          <w:rFonts w:ascii="仿宋" w:hAnsi="仿宋" w:eastAsia="仿宋" w:cs="Times New Roman"/>
          <w:sz w:val="24"/>
          <w:szCs w:val="24"/>
        </w:rPr>
      </w:pPr>
      <w:r>
        <w:rPr>
          <w:rFonts w:ascii="仿宋" w:hAnsi="仿宋" w:eastAsia="仿宋" w:cs="Times New Roman"/>
          <w:sz w:val="24"/>
          <w:szCs w:val="24"/>
          <w:highlight w:val="yellow"/>
        </w:rPr>
        <w:t>注</w:t>
      </w:r>
      <w:r>
        <w:rPr>
          <w:rFonts w:hint="eastAsia" w:ascii="仿宋" w:hAnsi="仿宋" w:eastAsia="仿宋" w:cs="Times New Roman"/>
          <w:sz w:val="24"/>
          <w:szCs w:val="24"/>
          <w:highlight w:val="yellow"/>
        </w:rPr>
        <w:t>：以上数据填报口径为2</w:t>
      </w:r>
      <w:r>
        <w:rPr>
          <w:rFonts w:ascii="仿宋" w:hAnsi="仿宋" w:eastAsia="仿宋" w:cs="Times New Roman"/>
          <w:sz w:val="24"/>
          <w:szCs w:val="24"/>
          <w:highlight w:val="yellow"/>
        </w:rPr>
        <w:t>0</w:t>
      </w:r>
      <w:r>
        <w:rPr>
          <w:rFonts w:hint="eastAsia" w:ascii="仿宋" w:hAnsi="仿宋" w:eastAsia="仿宋" w:cs="Times New Roman"/>
          <w:sz w:val="24"/>
          <w:szCs w:val="24"/>
          <w:highlight w:val="yellow"/>
          <w:lang w:val="en-US" w:eastAsia="zh-CN"/>
        </w:rPr>
        <w:t>20</w:t>
      </w:r>
      <w:r>
        <w:rPr>
          <w:rFonts w:hint="eastAsia" w:ascii="仿宋" w:hAnsi="仿宋" w:eastAsia="仿宋" w:cs="Times New Roman"/>
          <w:sz w:val="24"/>
          <w:szCs w:val="24"/>
          <w:highlight w:val="yellow"/>
        </w:rPr>
        <w:t>-</w:t>
      </w:r>
      <w:r>
        <w:rPr>
          <w:rFonts w:ascii="仿宋" w:hAnsi="仿宋" w:eastAsia="仿宋" w:cs="Times New Roman"/>
          <w:sz w:val="24"/>
          <w:szCs w:val="24"/>
          <w:highlight w:val="yellow"/>
        </w:rPr>
        <w:t>202</w:t>
      </w:r>
      <w:r>
        <w:rPr>
          <w:rFonts w:hint="eastAsia" w:ascii="仿宋" w:hAnsi="仿宋" w:eastAsia="仿宋" w:cs="Times New Roman"/>
          <w:sz w:val="24"/>
          <w:szCs w:val="24"/>
          <w:highlight w:val="yellow"/>
          <w:lang w:val="en-US" w:eastAsia="zh-CN"/>
        </w:rPr>
        <w:t>1</w:t>
      </w:r>
      <w:r>
        <w:rPr>
          <w:rFonts w:ascii="仿宋" w:hAnsi="仿宋" w:eastAsia="仿宋" w:cs="Times New Roman"/>
          <w:sz w:val="24"/>
          <w:szCs w:val="24"/>
          <w:highlight w:val="yellow"/>
        </w:rPr>
        <w:t>学年数据</w:t>
      </w:r>
      <w:r>
        <w:rPr>
          <w:rFonts w:hint="eastAsia" w:ascii="仿宋" w:hAnsi="仿宋" w:eastAsia="仿宋" w:cs="Times New Roman"/>
          <w:sz w:val="24"/>
          <w:szCs w:val="24"/>
          <w:highlight w:val="yellow"/>
        </w:rPr>
        <w:t>。</w:t>
      </w:r>
    </w:p>
    <w:p>
      <w:pPr>
        <w:rPr>
          <w:rFonts w:ascii="楷体" w:hAnsi="楷体" w:eastAsia="楷体" w:cs="Times New Roman"/>
          <w:b/>
          <w:sz w:val="32"/>
          <w:szCs w:val="32"/>
        </w:rPr>
      </w:pPr>
      <w:r>
        <w:rPr>
          <w:rFonts w:hint="eastAsia" w:ascii="楷体" w:hAnsi="楷体" w:eastAsia="楷体" w:cs="Times New Roman"/>
          <w:b/>
          <w:sz w:val="32"/>
          <w:szCs w:val="32"/>
        </w:rPr>
        <w:t>2.专业负责人基本情况</w:t>
      </w:r>
    </w:p>
    <w:tbl>
      <w:tblPr>
        <w:tblStyle w:val="5"/>
        <w:tblW w:w="84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3"/>
        <w:gridCol w:w="1595"/>
        <w:gridCol w:w="1311"/>
        <w:gridCol w:w="727"/>
        <w:gridCol w:w="1747"/>
        <w:gridCol w:w="727"/>
        <w:gridCol w:w="806"/>
        <w:gridCol w:w="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3" w:type="dxa"/>
            <w:vMerge w:val="restart"/>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姓名</w:t>
            </w:r>
          </w:p>
        </w:tc>
        <w:tc>
          <w:tcPr>
            <w:tcW w:w="1595" w:type="dxa"/>
            <w:vMerge w:val="restart"/>
            <w:vAlign w:val="center"/>
          </w:tcPr>
          <w:p>
            <w:pPr>
              <w:jc w:val="center"/>
              <w:rPr>
                <w:rFonts w:ascii="Times New Roman" w:hAnsi="Times New Roman" w:eastAsia="仿宋_GB2312" w:cs="Times New Roman"/>
                <w:sz w:val="24"/>
                <w:szCs w:val="24"/>
              </w:rPr>
            </w:pPr>
          </w:p>
        </w:tc>
        <w:tc>
          <w:tcPr>
            <w:tcW w:w="131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性别</w:t>
            </w:r>
          </w:p>
        </w:tc>
        <w:tc>
          <w:tcPr>
            <w:tcW w:w="727" w:type="dxa"/>
            <w:vAlign w:val="center"/>
          </w:tcPr>
          <w:p>
            <w:pPr>
              <w:jc w:val="center"/>
              <w:rPr>
                <w:rFonts w:ascii="Times New Roman" w:hAnsi="Times New Roman" w:eastAsia="仿宋_GB2312" w:cs="Times New Roman"/>
                <w:sz w:val="24"/>
                <w:szCs w:val="24"/>
              </w:rPr>
            </w:pPr>
          </w:p>
        </w:tc>
        <w:tc>
          <w:tcPr>
            <w:tcW w:w="1747"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专业技术职务</w:t>
            </w:r>
          </w:p>
        </w:tc>
        <w:tc>
          <w:tcPr>
            <w:tcW w:w="727" w:type="dxa"/>
            <w:vAlign w:val="center"/>
          </w:tcPr>
          <w:p>
            <w:pPr>
              <w:jc w:val="center"/>
              <w:rPr>
                <w:rFonts w:ascii="Times New Roman" w:hAnsi="Times New Roman" w:eastAsia="仿宋_GB2312" w:cs="Times New Roman"/>
                <w:sz w:val="24"/>
                <w:szCs w:val="24"/>
              </w:rPr>
            </w:pPr>
          </w:p>
        </w:tc>
        <w:tc>
          <w:tcPr>
            <w:tcW w:w="80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学历</w:t>
            </w:r>
          </w:p>
        </w:tc>
        <w:tc>
          <w:tcPr>
            <w:tcW w:w="804" w:type="dxa"/>
            <w:vAlign w:val="center"/>
          </w:tcPr>
          <w:p>
            <w:pPr>
              <w:jc w:val="center"/>
              <w:rPr>
                <w:rFonts w:ascii="Times New Roman"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3" w:type="dxa"/>
            <w:vMerge w:val="continue"/>
            <w:vAlign w:val="center"/>
          </w:tcPr>
          <w:p>
            <w:pPr>
              <w:jc w:val="center"/>
              <w:rPr>
                <w:rFonts w:ascii="Times New Roman" w:hAnsi="Times New Roman" w:eastAsia="仿宋_GB2312" w:cs="Times New Roman"/>
                <w:sz w:val="24"/>
                <w:szCs w:val="24"/>
              </w:rPr>
            </w:pPr>
          </w:p>
        </w:tc>
        <w:tc>
          <w:tcPr>
            <w:tcW w:w="1595" w:type="dxa"/>
            <w:vMerge w:val="continue"/>
            <w:vAlign w:val="center"/>
          </w:tcPr>
          <w:p>
            <w:pPr>
              <w:jc w:val="center"/>
              <w:rPr>
                <w:rFonts w:ascii="Times New Roman" w:hAnsi="Times New Roman" w:eastAsia="仿宋_GB2312" w:cs="Times New Roman"/>
                <w:sz w:val="24"/>
                <w:szCs w:val="24"/>
              </w:rPr>
            </w:pPr>
          </w:p>
        </w:tc>
        <w:tc>
          <w:tcPr>
            <w:tcW w:w="131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出生年月</w:t>
            </w:r>
          </w:p>
        </w:tc>
        <w:tc>
          <w:tcPr>
            <w:tcW w:w="727" w:type="dxa"/>
            <w:vAlign w:val="center"/>
          </w:tcPr>
          <w:p>
            <w:pPr>
              <w:jc w:val="center"/>
              <w:rPr>
                <w:rFonts w:ascii="Times New Roman" w:hAnsi="Times New Roman" w:eastAsia="仿宋_GB2312" w:cs="Times New Roman"/>
                <w:sz w:val="24"/>
                <w:szCs w:val="24"/>
              </w:rPr>
            </w:pPr>
          </w:p>
        </w:tc>
        <w:tc>
          <w:tcPr>
            <w:tcW w:w="1747"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行政职务</w:t>
            </w:r>
          </w:p>
        </w:tc>
        <w:tc>
          <w:tcPr>
            <w:tcW w:w="727" w:type="dxa"/>
            <w:vAlign w:val="center"/>
          </w:tcPr>
          <w:p>
            <w:pPr>
              <w:jc w:val="center"/>
              <w:rPr>
                <w:rFonts w:ascii="Times New Roman" w:hAnsi="Times New Roman" w:eastAsia="仿宋_GB2312" w:cs="Times New Roman"/>
                <w:sz w:val="24"/>
                <w:szCs w:val="24"/>
              </w:rPr>
            </w:pPr>
          </w:p>
        </w:tc>
        <w:tc>
          <w:tcPr>
            <w:tcW w:w="806"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学位</w:t>
            </w:r>
          </w:p>
        </w:tc>
        <w:tc>
          <w:tcPr>
            <w:tcW w:w="804" w:type="dxa"/>
            <w:vAlign w:val="center"/>
          </w:tcPr>
          <w:p>
            <w:pPr>
              <w:jc w:val="center"/>
              <w:rPr>
                <w:rFonts w:ascii="Times New Roman"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5" w:hRule="atLeast"/>
          <w:jc w:val="center"/>
        </w:trPr>
        <w:tc>
          <w:tcPr>
            <w:tcW w:w="2328" w:type="dxa"/>
            <w:gridSpan w:val="2"/>
            <w:vAlign w:val="center"/>
          </w:tcPr>
          <w:p>
            <w:pPr>
              <w:spacing w:line="32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研究方向和近三年</w:t>
            </w:r>
          </w:p>
          <w:p>
            <w:pPr>
              <w:spacing w:line="32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主讲的本科课程</w:t>
            </w:r>
          </w:p>
        </w:tc>
        <w:tc>
          <w:tcPr>
            <w:tcW w:w="6122" w:type="dxa"/>
            <w:gridSpan w:val="6"/>
          </w:tcPr>
          <w:p>
            <w:pPr>
              <w:rPr>
                <w:rFonts w:ascii="Times New Roman" w:hAnsi="Times New Roman" w:eastAsia="仿宋_GB2312" w:cs="Times New Roman"/>
                <w:color w:val="FF0000"/>
                <w:sz w:val="24"/>
                <w:szCs w:val="24"/>
              </w:rPr>
            </w:pPr>
            <w:r>
              <w:rPr>
                <w:rFonts w:ascii="Times New Roman" w:hAnsi="Times New Roman" w:eastAsia="仿宋_GB2312" w:cs="Times New Roman"/>
                <w:color w:val="FF0000"/>
                <w:sz w:val="24"/>
                <w:szCs w:val="24"/>
              </w:rPr>
              <w:t>研究方向</w:t>
            </w:r>
            <w:r>
              <w:rPr>
                <w:rFonts w:hint="eastAsia" w:ascii="Times New Roman" w:hAnsi="Times New Roman" w:eastAsia="仿宋_GB2312" w:cs="Times New Roman"/>
                <w:color w:val="FF0000"/>
                <w:sz w:val="24"/>
                <w:szCs w:val="24"/>
              </w:rPr>
              <w:t>：</w:t>
            </w:r>
          </w:p>
          <w:p>
            <w:pPr>
              <w:rPr>
                <w:rFonts w:ascii="Times New Roman" w:hAnsi="Times New Roman" w:eastAsia="仿宋_GB2312" w:cs="Times New Roman"/>
                <w:color w:val="FF0000"/>
                <w:sz w:val="24"/>
                <w:szCs w:val="24"/>
              </w:rPr>
            </w:pPr>
          </w:p>
          <w:p>
            <w:pPr>
              <w:rPr>
                <w:rFonts w:ascii="Times New Roman" w:hAnsi="Times New Roman" w:eastAsia="仿宋_GB2312" w:cs="Times New Roman"/>
                <w:color w:val="FF0000"/>
                <w:sz w:val="24"/>
                <w:szCs w:val="24"/>
              </w:rPr>
            </w:pPr>
          </w:p>
          <w:p>
            <w:pPr>
              <w:rPr>
                <w:rFonts w:ascii="Times New Roman" w:hAnsi="Times New Roman" w:eastAsia="仿宋_GB2312" w:cs="Times New Roman"/>
                <w:color w:val="FF0000"/>
                <w:sz w:val="24"/>
                <w:szCs w:val="24"/>
              </w:rPr>
            </w:pPr>
            <w:r>
              <w:rPr>
                <w:rFonts w:hint="eastAsia" w:ascii="Times New Roman" w:hAnsi="Times New Roman" w:eastAsia="仿宋_GB2312" w:cs="Times New Roman"/>
                <w:color w:val="FF0000"/>
                <w:sz w:val="24"/>
                <w:szCs w:val="24"/>
              </w:rPr>
              <w:t>近三年主讲课程：</w:t>
            </w:r>
          </w:p>
          <w:p>
            <w:pPr>
              <w:rPr>
                <w:rFonts w:ascii="Times New Roman" w:hAnsi="Times New Roman" w:eastAsia="仿宋_GB2312" w:cs="Times New Roman"/>
                <w:color w:val="FF0000"/>
                <w:sz w:val="24"/>
                <w:szCs w:val="24"/>
              </w:rPr>
            </w:pPr>
            <w:r>
              <w:rPr>
                <w:rFonts w:ascii="Times New Roman" w:hAnsi="Times New Roman" w:eastAsia="仿宋_GB2312" w:cs="Times New Roman"/>
                <w:color w:val="FF0000"/>
                <w:sz w:val="24"/>
                <w:szCs w:val="24"/>
              </w:rPr>
              <w:t>格式</w:t>
            </w:r>
            <w:r>
              <w:rPr>
                <w:rFonts w:hint="eastAsia" w:ascii="Times New Roman" w:hAnsi="Times New Roman" w:eastAsia="仿宋_GB2312" w:cs="Times New Roman"/>
                <w:color w:val="FF0000"/>
                <w:sz w:val="24"/>
                <w:szCs w:val="24"/>
              </w:rPr>
              <w:t>：</w:t>
            </w:r>
            <w:r>
              <w:rPr>
                <w:rFonts w:ascii="Times New Roman" w:hAnsi="Times New Roman" w:eastAsia="仿宋_GB2312" w:cs="Times New Roman"/>
                <w:color w:val="FF0000"/>
                <w:sz w:val="24"/>
                <w:szCs w:val="24"/>
              </w:rPr>
              <w:t>学期</w:t>
            </w:r>
            <w:r>
              <w:rPr>
                <w:rFonts w:hint="eastAsia" w:ascii="Times New Roman" w:hAnsi="Times New Roman" w:eastAsia="仿宋_GB2312" w:cs="Times New Roman"/>
                <w:color w:val="FF0000"/>
                <w:sz w:val="24"/>
                <w:szCs w:val="24"/>
              </w:rPr>
              <w:t>，</w:t>
            </w:r>
            <w:r>
              <w:rPr>
                <w:rFonts w:ascii="Times New Roman" w:hAnsi="Times New Roman" w:eastAsia="仿宋_GB2312" w:cs="Times New Roman"/>
                <w:color w:val="FF0000"/>
                <w:sz w:val="24"/>
                <w:szCs w:val="24"/>
              </w:rPr>
              <w:t>课程名称</w:t>
            </w:r>
            <w:r>
              <w:rPr>
                <w:rFonts w:hint="eastAsia" w:ascii="Times New Roman" w:hAnsi="Times New Roman" w:eastAsia="仿宋_GB2312" w:cs="Times New Roman"/>
                <w:color w:val="FF0000"/>
                <w:sz w:val="24"/>
                <w:szCs w:val="24"/>
              </w:rPr>
              <w:t>，</w:t>
            </w:r>
            <w:r>
              <w:rPr>
                <w:rFonts w:ascii="Times New Roman" w:hAnsi="Times New Roman" w:eastAsia="仿宋_GB2312" w:cs="Times New Roman"/>
                <w:color w:val="FF0000"/>
                <w:sz w:val="24"/>
                <w:szCs w:val="24"/>
              </w:rPr>
              <w:t>学分</w:t>
            </w:r>
          </w:p>
        </w:tc>
      </w:tr>
    </w:tbl>
    <w:p>
      <w:pPr>
        <w:rPr>
          <w:rFonts w:ascii="楷体" w:hAnsi="楷体" w:eastAsia="楷体" w:cs="宋体"/>
          <w:b/>
          <w:kern w:val="0"/>
          <w:sz w:val="32"/>
          <w:szCs w:val="32"/>
        </w:rPr>
      </w:pPr>
      <w:r>
        <w:rPr>
          <w:rFonts w:hint="eastAsia" w:ascii="楷体" w:hAnsi="楷体" w:eastAsia="楷体" w:cs="宋体"/>
          <w:b/>
          <w:kern w:val="0"/>
          <w:sz w:val="32"/>
          <w:szCs w:val="32"/>
        </w:rPr>
        <w:t>3.近</w:t>
      </w:r>
      <w:r>
        <w:rPr>
          <w:rFonts w:ascii="楷体" w:hAnsi="楷体" w:eastAsia="楷体" w:cs="宋体"/>
          <w:b/>
          <w:kern w:val="0"/>
          <w:sz w:val="32"/>
          <w:szCs w:val="32"/>
        </w:rPr>
        <w:t>3</w:t>
      </w:r>
      <w:r>
        <w:rPr>
          <w:rFonts w:hint="eastAsia" w:ascii="楷体" w:hAnsi="楷体" w:eastAsia="楷体" w:cs="宋体"/>
          <w:b/>
          <w:kern w:val="0"/>
          <w:sz w:val="32"/>
          <w:szCs w:val="32"/>
        </w:rPr>
        <w:t>年本专业毕业生就业（升学）情况</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1319"/>
        <w:gridCol w:w="1583"/>
        <w:gridCol w:w="1583"/>
        <w:gridCol w:w="1319"/>
        <w:gridCol w:w="1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7"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年份</w:t>
            </w:r>
          </w:p>
        </w:tc>
        <w:tc>
          <w:tcPr>
            <w:tcW w:w="1319"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毕业生</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c>
          <w:tcPr>
            <w:tcW w:w="1583"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境内升学</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c>
          <w:tcPr>
            <w:tcW w:w="1583"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境外升学</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c>
          <w:tcPr>
            <w:tcW w:w="1319"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就业人数</w:t>
            </w:r>
          </w:p>
        </w:tc>
        <w:tc>
          <w:tcPr>
            <w:tcW w:w="1621"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自主创业</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7" w:type="dxa"/>
            <w:shd w:val="clear" w:color="auto" w:fill="auto"/>
            <w:noWrap/>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20</w:t>
            </w:r>
            <w:r>
              <w:rPr>
                <w:rFonts w:hint="eastAsia" w:ascii="Times New Roman" w:hAnsi="Times New Roman" w:eastAsia="仿宋_GB2312" w:cs="Times New Roman"/>
                <w:sz w:val="24"/>
                <w:szCs w:val="24"/>
                <w:lang w:val="en-US" w:eastAsia="zh-CN"/>
              </w:rPr>
              <w:t>20</w:t>
            </w:r>
            <w:r>
              <w:rPr>
                <w:rFonts w:hint="eastAsia" w:ascii="Times New Roman" w:hAnsi="Times New Roman" w:eastAsia="仿宋_GB2312" w:cs="Times New Roman"/>
                <w:sz w:val="24"/>
                <w:szCs w:val="24"/>
              </w:rPr>
              <w:t>年</w:t>
            </w:r>
          </w:p>
        </w:tc>
        <w:tc>
          <w:tcPr>
            <w:tcW w:w="1319" w:type="dxa"/>
            <w:shd w:val="clear" w:color="auto" w:fill="auto"/>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319" w:type="dxa"/>
            <w:shd w:val="clear" w:color="auto" w:fill="auto"/>
            <w:noWrap/>
            <w:vAlign w:val="center"/>
          </w:tcPr>
          <w:p>
            <w:pPr>
              <w:jc w:val="center"/>
              <w:rPr>
                <w:rFonts w:ascii="Times New Roman" w:hAnsi="Times New Roman" w:eastAsia="仿宋_GB2312" w:cs="Times New Roman"/>
                <w:sz w:val="24"/>
                <w:szCs w:val="24"/>
              </w:rPr>
            </w:pPr>
          </w:p>
        </w:tc>
        <w:tc>
          <w:tcPr>
            <w:tcW w:w="162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7" w:type="dxa"/>
            <w:shd w:val="clear" w:color="auto" w:fill="auto"/>
            <w:noWrap/>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201</w:t>
            </w:r>
            <w:r>
              <w:rPr>
                <w:rFonts w:hint="eastAsia" w:ascii="Times New Roman" w:hAnsi="Times New Roman" w:eastAsia="仿宋_GB2312" w:cs="Times New Roman"/>
                <w:sz w:val="24"/>
                <w:szCs w:val="24"/>
                <w:lang w:val="en-US" w:eastAsia="zh-CN"/>
              </w:rPr>
              <w:t>9</w:t>
            </w:r>
            <w:r>
              <w:rPr>
                <w:rFonts w:hint="eastAsia" w:ascii="Times New Roman" w:hAnsi="Times New Roman" w:eastAsia="仿宋_GB2312" w:cs="Times New Roman"/>
                <w:sz w:val="24"/>
                <w:szCs w:val="24"/>
              </w:rPr>
              <w:t>年</w:t>
            </w:r>
          </w:p>
        </w:tc>
        <w:tc>
          <w:tcPr>
            <w:tcW w:w="1319" w:type="dxa"/>
            <w:shd w:val="clear" w:color="auto" w:fill="auto"/>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319" w:type="dxa"/>
            <w:shd w:val="clear" w:color="auto" w:fill="auto"/>
            <w:noWrap/>
            <w:vAlign w:val="center"/>
          </w:tcPr>
          <w:p>
            <w:pPr>
              <w:jc w:val="center"/>
              <w:rPr>
                <w:rFonts w:ascii="Times New Roman" w:hAnsi="Times New Roman" w:eastAsia="仿宋_GB2312" w:cs="Times New Roman"/>
                <w:sz w:val="24"/>
                <w:szCs w:val="24"/>
              </w:rPr>
            </w:pPr>
          </w:p>
        </w:tc>
        <w:tc>
          <w:tcPr>
            <w:tcW w:w="162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7" w:type="dxa"/>
            <w:shd w:val="clear" w:color="auto" w:fill="auto"/>
            <w:noWrap/>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201</w:t>
            </w:r>
            <w:r>
              <w:rPr>
                <w:rFonts w:hint="eastAsia" w:ascii="Times New Roman" w:hAnsi="Times New Roman" w:eastAsia="仿宋_GB2312" w:cs="Times New Roman"/>
                <w:sz w:val="24"/>
                <w:szCs w:val="24"/>
                <w:lang w:val="en-US" w:eastAsia="zh-CN"/>
              </w:rPr>
              <w:t>8</w:t>
            </w:r>
            <w:r>
              <w:rPr>
                <w:rFonts w:hint="eastAsia" w:ascii="Times New Roman" w:hAnsi="Times New Roman" w:eastAsia="仿宋_GB2312" w:cs="Times New Roman"/>
                <w:sz w:val="24"/>
                <w:szCs w:val="24"/>
              </w:rPr>
              <w:t>年</w:t>
            </w:r>
          </w:p>
        </w:tc>
        <w:tc>
          <w:tcPr>
            <w:tcW w:w="1319" w:type="dxa"/>
            <w:shd w:val="clear" w:color="auto" w:fill="auto"/>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583" w:type="dxa"/>
            <w:shd w:val="clear" w:color="auto" w:fill="auto"/>
            <w:noWrap/>
            <w:vAlign w:val="center"/>
          </w:tcPr>
          <w:p>
            <w:pPr>
              <w:jc w:val="center"/>
              <w:rPr>
                <w:rFonts w:ascii="Times New Roman" w:hAnsi="Times New Roman" w:eastAsia="仿宋_GB2312" w:cs="Times New Roman"/>
                <w:sz w:val="24"/>
                <w:szCs w:val="24"/>
              </w:rPr>
            </w:pPr>
          </w:p>
        </w:tc>
        <w:tc>
          <w:tcPr>
            <w:tcW w:w="1319" w:type="dxa"/>
            <w:shd w:val="clear" w:color="auto" w:fill="auto"/>
            <w:noWrap/>
            <w:vAlign w:val="center"/>
          </w:tcPr>
          <w:p>
            <w:pPr>
              <w:jc w:val="center"/>
              <w:rPr>
                <w:rFonts w:ascii="Times New Roman" w:hAnsi="Times New Roman" w:eastAsia="仿宋_GB2312" w:cs="Times New Roman"/>
                <w:sz w:val="24"/>
                <w:szCs w:val="24"/>
              </w:rPr>
            </w:pPr>
          </w:p>
        </w:tc>
        <w:tc>
          <w:tcPr>
            <w:tcW w:w="1621" w:type="dxa"/>
            <w:vAlign w:val="center"/>
          </w:tcPr>
          <w:p>
            <w:pPr>
              <w:jc w:val="center"/>
              <w:rPr>
                <w:rFonts w:ascii="Times New Roman" w:hAnsi="Times New Roman" w:eastAsia="仿宋_GB2312" w:cs="Times New Roman"/>
                <w:sz w:val="24"/>
                <w:szCs w:val="24"/>
              </w:rPr>
            </w:pPr>
          </w:p>
        </w:tc>
      </w:tr>
    </w:tbl>
    <w:p>
      <w:pPr>
        <w:jc w:val="left"/>
        <w:rPr>
          <w:rFonts w:ascii="Times New Roman" w:hAnsi="Times New Roman" w:eastAsia="宋体" w:cs="Times New Roman"/>
          <w:szCs w:val="24"/>
        </w:rPr>
      </w:pPr>
      <w:r>
        <w:rPr>
          <w:rFonts w:ascii="楷体" w:hAnsi="楷体" w:eastAsia="楷体" w:cs="宋体"/>
          <w:b/>
          <w:kern w:val="0"/>
          <w:sz w:val="32"/>
          <w:szCs w:val="32"/>
        </w:rPr>
        <w:t>4.</w:t>
      </w:r>
      <w:r>
        <w:rPr>
          <w:rFonts w:hint="eastAsia" w:ascii="楷体" w:hAnsi="楷体" w:eastAsia="楷体" w:cs="宋体"/>
          <w:b/>
          <w:kern w:val="0"/>
          <w:sz w:val="32"/>
          <w:szCs w:val="32"/>
        </w:rPr>
        <w:t>近</w:t>
      </w:r>
      <w:r>
        <w:rPr>
          <w:rFonts w:ascii="楷体" w:hAnsi="楷体" w:eastAsia="楷体" w:cs="宋体"/>
          <w:b/>
          <w:kern w:val="0"/>
          <w:sz w:val="32"/>
          <w:szCs w:val="32"/>
        </w:rPr>
        <w:t>3</w:t>
      </w:r>
      <w:r>
        <w:rPr>
          <w:rFonts w:hint="eastAsia" w:ascii="楷体" w:hAnsi="楷体" w:eastAsia="楷体" w:cs="宋体"/>
          <w:b/>
          <w:kern w:val="0"/>
          <w:sz w:val="32"/>
          <w:szCs w:val="32"/>
        </w:rPr>
        <w:t>年本专业</w:t>
      </w:r>
      <w:r>
        <w:rPr>
          <w:rFonts w:hint="eastAsia" w:ascii="楷体" w:hAnsi="楷体" w:eastAsia="楷体" w:cs="Times New Roman"/>
          <w:b/>
          <w:sz w:val="32"/>
          <w:szCs w:val="32"/>
        </w:rPr>
        <w:t>获省部级及以上奖励和支持情况</w:t>
      </w:r>
    </w:p>
    <w:tbl>
      <w:tblPr>
        <w:tblStyle w:val="5"/>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5"/>
        <w:gridCol w:w="827"/>
        <w:gridCol w:w="1207"/>
        <w:gridCol w:w="1723"/>
        <w:gridCol w:w="850"/>
        <w:gridCol w:w="785"/>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类别</w:t>
            </w: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序号</w:t>
            </w:r>
          </w:p>
        </w:tc>
        <w:tc>
          <w:tcPr>
            <w:tcW w:w="120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项目名称</w:t>
            </w:r>
          </w:p>
        </w:tc>
        <w:tc>
          <w:tcPr>
            <w:tcW w:w="172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所获奖励或支持名称</w:t>
            </w:r>
          </w:p>
        </w:tc>
        <w:tc>
          <w:tcPr>
            <w:tcW w:w="850"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时间</w:t>
            </w:r>
          </w:p>
        </w:tc>
        <w:tc>
          <w:tcPr>
            <w:tcW w:w="785"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等级</w:t>
            </w:r>
          </w:p>
        </w:tc>
        <w:tc>
          <w:tcPr>
            <w:tcW w:w="1279"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授予部门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教学成果奖</w:t>
            </w: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教学名师与</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教学团队</w:t>
            </w: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专业建设</w:t>
            </w: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课程与教材</w:t>
            </w:r>
          </w:p>
        </w:tc>
        <w:tc>
          <w:tcPr>
            <w:tcW w:w="827" w:type="dxa"/>
            <w:vAlign w:val="center"/>
          </w:tcPr>
          <w:p>
            <w:pPr>
              <w:spacing w:before="62" w:beforeLines="20" w:after="62" w:afterLines="2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spacing w:before="62" w:beforeLines="20" w:after="62" w:afterLines="20"/>
              <w:rPr>
                <w:rFonts w:ascii="Times New Roman" w:hAnsi="Times New Roman" w:eastAsia="仿宋_GB2312" w:cs="Times New Roman"/>
                <w:sz w:val="24"/>
                <w:szCs w:val="24"/>
              </w:rPr>
            </w:pPr>
          </w:p>
        </w:tc>
        <w:tc>
          <w:tcPr>
            <w:tcW w:w="1723" w:type="dxa"/>
            <w:vAlign w:val="center"/>
          </w:tcPr>
          <w:p>
            <w:pPr>
              <w:spacing w:before="62" w:beforeLines="20" w:after="62" w:afterLines="2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spacing w:before="62" w:beforeLines="20" w:after="62" w:afterLines="2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spacing w:before="62" w:beforeLines="20" w:after="62" w:afterLines="20"/>
              <w:rPr>
                <w:rFonts w:ascii="Times New Roman" w:hAnsi="Times New Roman" w:eastAsia="仿宋_GB2312" w:cs="Times New Roman"/>
                <w:sz w:val="24"/>
                <w:szCs w:val="24"/>
              </w:rPr>
            </w:pPr>
          </w:p>
        </w:tc>
        <w:tc>
          <w:tcPr>
            <w:tcW w:w="1723" w:type="dxa"/>
            <w:vAlign w:val="center"/>
          </w:tcPr>
          <w:p>
            <w:pPr>
              <w:spacing w:before="62" w:beforeLines="20" w:after="62" w:afterLines="2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spacing w:before="62" w:beforeLines="20" w:after="62" w:afterLines="2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spacing w:before="62" w:beforeLines="20" w:after="62" w:afterLines="20"/>
              <w:rPr>
                <w:rFonts w:ascii="Times New Roman" w:hAnsi="Times New Roman" w:eastAsia="仿宋_GB2312" w:cs="Times New Roman"/>
                <w:sz w:val="24"/>
                <w:szCs w:val="24"/>
              </w:rPr>
            </w:pPr>
          </w:p>
        </w:tc>
        <w:tc>
          <w:tcPr>
            <w:tcW w:w="1723" w:type="dxa"/>
            <w:vAlign w:val="center"/>
          </w:tcPr>
          <w:p>
            <w:pPr>
              <w:spacing w:before="62" w:beforeLines="20" w:after="62" w:afterLines="2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实验和实践</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教学平台</w:t>
            </w: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教学改革项目</w:t>
            </w:r>
          </w:p>
        </w:tc>
        <w:tc>
          <w:tcPr>
            <w:tcW w:w="827" w:type="dxa"/>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其他</w:t>
            </w:r>
          </w:p>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（限5</w:t>
            </w:r>
            <w:r>
              <w:rPr>
                <w:rFonts w:ascii="Times New Roman" w:hAnsi="Times New Roman" w:eastAsia="仿宋_GB2312" w:cs="Times New Roman"/>
                <w:sz w:val="24"/>
                <w:szCs w:val="24"/>
              </w:rPr>
              <w:t>0</w:t>
            </w:r>
            <w:r>
              <w:rPr>
                <w:rFonts w:hint="eastAsia" w:ascii="Times New Roman" w:hAnsi="Times New Roman" w:eastAsia="仿宋_GB2312" w:cs="Times New Roman"/>
                <w:sz w:val="24"/>
                <w:szCs w:val="24"/>
              </w:rPr>
              <w:t>项）</w:t>
            </w:r>
          </w:p>
        </w:tc>
        <w:tc>
          <w:tcPr>
            <w:tcW w:w="827" w:type="dxa"/>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spacing w:before="93" w:beforeLines="30" w:after="93" w:afterLines="30"/>
              <w:rPr>
                <w:rFonts w:ascii="Times New Roman" w:hAnsi="Times New Roman" w:eastAsia="仿宋_GB2312" w:cs="Times New Roman"/>
                <w:sz w:val="24"/>
                <w:szCs w:val="24"/>
              </w:rPr>
            </w:pPr>
          </w:p>
        </w:tc>
        <w:tc>
          <w:tcPr>
            <w:tcW w:w="785" w:type="dxa"/>
            <w:vAlign w:val="center"/>
          </w:tcPr>
          <w:p>
            <w:pPr>
              <w:spacing w:before="93" w:beforeLines="30" w:after="93" w:afterLines="30"/>
              <w:rPr>
                <w:rFonts w:ascii="Times New Roman" w:hAnsi="Times New Roman" w:eastAsia="仿宋_GB2312" w:cs="Times New Roman"/>
                <w:sz w:val="24"/>
                <w:szCs w:val="24"/>
              </w:rPr>
            </w:pPr>
          </w:p>
        </w:tc>
        <w:tc>
          <w:tcPr>
            <w:tcW w:w="1279" w:type="dxa"/>
            <w:vAlign w:val="center"/>
          </w:tcPr>
          <w:p>
            <w:pPr>
              <w:spacing w:before="93" w:beforeLines="30" w:after="93" w:afterLines="3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spacing w:before="93" w:beforeLines="30" w:after="93" w:afterLines="30"/>
              <w:rPr>
                <w:rFonts w:ascii="Times New Roman" w:hAnsi="Times New Roman" w:eastAsia="仿宋_GB2312" w:cs="Times New Roman"/>
                <w:sz w:val="24"/>
                <w:szCs w:val="24"/>
              </w:rPr>
            </w:pPr>
          </w:p>
        </w:tc>
        <w:tc>
          <w:tcPr>
            <w:tcW w:w="827" w:type="dxa"/>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spacing w:before="93" w:beforeLines="30" w:after="93" w:afterLines="30"/>
              <w:rPr>
                <w:rFonts w:ascii="Times New Roman" w:hAnsi="Times New Roman" w:eastAsia="仿宋_GB2312" w:cs="Times New Roman"/>
                <w:sz w:val="24"/>
                <w:szCs w:val="24"/>
              </w:rPr>
            </w:pPr>
          </w:p>
        </w:tc>
        <w:tc>
          <w:tcPr>
            <w:tcW w:w="785" w:type="dxa"/>
            <w:vAlign w:val="center"/>
          </w:tcPr>
          <w:p>
            <w:pPr>
              <w:spacing w:before="93" w:beforeLines="30" w:after="93" w:afterLines="30"/>
              <w:rPr>
                <w:rFonts w:ascii="Times New Roman" w:hAnsi="Times New Roman" w:eastAsia="仿宋_GB2312" w:cs="Times New Roman"/>
                <w:sz w:val="24"/>
                <w:szCs w:val="24"/>
              </w:rPr>
            </w:pPr>
          </w:p>
        </w:tc>
        <w:tc>
          <w:tcPr>
            <w:tcW w:w="1279" w:type="dxa"/>
            <w:vAlign w:val="center"/>
          </w:tcPr>
          <w:p>
            <w:pPr>
              <w:spacing w:before="93" w:beforeLines="30" w:after="93" w:afterLines="3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spacing w:before="93" w:beforeLines="30" w:after="93" w:afterLines="30"/>
              <w:rPr>
                <w:rFonts w:ascii="Times New Roman" w:hAnsi="Times New Roman" w:eastAsia="仿宋_GB2312" w:cs="Times New Roman"/>
                <w:sz w:val="24"/>
                <w:szCs w:val="24"/>
              </w:rPr>
            </w:pPr>
          </w:p>
        </w:tc>
        <w:tc>
          <w:tcPr>
            <w:tcW w:w="827" w:type="dxa"/>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spacing w:before="93" w:beforeLines="30" w:after="93" w:afterLines="30"/>
              <w:rPr>
                <w:rFonts w:ascii="Times New Roman" w:hAnsi="Times New Roman" w:eastAsia="仿宋_GB2312" w:cs="Times New Roman"/>
                <w:sz w:val="24"/>
                <w:szCs w:val="24"/>
              </w:rPr>
            </w:pPr>
          </w:p>
        </w:tc>
        <w:tc>
          <w:tcPr>
            <w:tcW w:w="785" w:type="dxa"/>
            <w:vAlign w:val="center"/>
          </w:tcPr>
          <w:p>
            <w:pPr>
              <w:spacing w:before="93" w:beforeLines="30" w:after="93" w:afterLines="30"/>
              <w:rPr>
                <w:rFonts w:ascii="Times New Roman" w:hAnsi="Times New Roman" w:eastAsia="仿宋_GB2312" w:cs="Times New Roman"/>
                <w:sz w:val="24"/>
                <w:szCs w:val="24"/>
              </w:rPr>
            </w:pPr>
          </w:p>
        </w:tc>
        <w:tc>
          <w:tcPr>
            <w:tcW w:w="1279" w:type="dxa"/>
            <w:vAlign w:val="center"/>
          </w:tcPr>
          <w:p>
            <w:pPr>
              <w:spacing w:before="93" w:beforeLines="30" w:after="93" w:afterLines="30"/>
              <w:rPr>
                <w:rFonts w:ascii="Times New Roman" w:hAnsi="Times New Roman" w:eastAsia="仿宋_GB2312" w:cs="Times New Roman"/>
                <w:sz w:val="24"/>
                <w:szCs w:val="24"/>
              </w:rPr>
            </w:pPr>
          </w:p>
        </w:tc>
      </w:tr>
    </w:tbl>
    <w:p>
      <w:pPr>
        <w:widowControl/>
        <w:tabs>
          <w:tab w:val="left" w:pos="1013"/>
        </w:tabs>
        <w:ind w:right="-197" w:rightChars="-94"/>
        <w:jc w:val="left"/>
        <w:rPr>
          <w:rFonts w:ascii="Times New Roman" w:hAnsi="Times New Roman" w:eastAsia="宋体" w:cs="Times New Roman"/>
          <w:szCs w:val="24"/>
        </w:rPr>
      </w:pPr>
    </w:p>
    <w:p>
      <w:pPr>
        <w:widowControl/>
        <w:tabs>
          <w:tab w:val="left" w:pos="1013"/>
        </w:tabs>
        <w:ind w:right="-197" w:rightChars="-94"/>
        <w:jc w:val="left"/>
        <w:rPr>
          <w:rFonts w:ascii="Times New Roman" w:hAnsi="Times New Roman" w:eastAsia="宋体" w:cs="Times New Roman"/>
          <w:szCs w:val="24"/>
        </w:rPr>
      </w:pPr>
      <w:r>
        <w:rPr>
          <w:rFonts w:hint="eastAsia" w:ascii="Times New Roman" w:hAnsi="Times New Roman" w:eastAsia="宋体" w:cs="Times New Roman"/>
          <w:szCs w:val="24"/>
        </w:rPr>
        <w:t>注：1</w:t>
      </w:r>
      <w:r>
        <w:rPr>
          <w:rFonts w:ascii="Times New Roman" w:hAnsi="Times New Roman" w:eastAsia="宋体" w:cs="Times New Roman"/>
          <w:szCs w:val="24"/>
        </w:rPr>
        <w:t>.专业建设指本专业获得省部级</w:t>
      </w:r>
      <w:r>
        <w:rPr>
          <w:rFonts w:hint="eastAsia" w:ascii="Times New Roman" w:hAnsi="Times New Roman" w:eastAsia="宋体" w:cs="Times New Roman"/>
          <w:szCs w:val="24"/>
        </w:rPr>
        <w:t>特色专业、品牌专业、一流专业等建设项目支持情况。</w:t>
      </w:r>
    </w:p>
    <w:p>
      <w:pPr>
        <w:widowControl/>
        <w:tabs>
          <w:tab w:val="left" w:pos="1013"/>
        </w:tabs>
        <w:jc w:val="left"/>
        <w:rPr>
          <w:rFonts w:ascii="Times New Roman" w:hAnsi="Times New Roman" w:eastAsia="宋体" w:cs="Times New Roman"/>
          <w:szCs w:val="24"/>
        </w:rPr>
      </w:pPr>
      <w:r>
        <w:rPr>
          <w:rFonts w:ascii="Times New Roman" w:hAnsi="Times New Roman" w:eastAsia="宋体" w:cs="Times New Roman"/>
          <w:szCs w:val="24"/>
        </w:rPr>
        <w:t xml:space="preserve">   2.其他指本专业教师和学生获得的省部级及以上教育教学奖励和支持情况</w:t>
      </w:r>
      <w:r>
        <w:rPr>
          <w:rFonts w:hint="eastAsia" w:ascii="Times New Roman" w:hAnsi="Times New Roman" w:eastAsia="宋体" w:cs="Times New Roman"/>
          <w:szCs w:val="24"/>
        </w:rPr>
        <w:t>。</w:t>
      </w:r>
    </w:p>
    <w:p>
      <w:pPr>
        <w:widowControl/>
        <w:jc w:val="left"/>
        <w:rPr>
          <w:rFonts w:ascii="Times New Roman" w:hAnsi="Times New Roman" w:eastAsia="宋体" w:cs="Times New Roman"/>
          <w:szCs w:val="24"/>
        </w:rPr>
      </w:pPr>
    </w:p>
    <w:p>
      <w:pPr>
        <w:widowControl/>
        <w:jc w:val="left"/>
        <w:rPr>
          <w:rFonts w:ascii="楷体" w:hAnsi="楷体" w:eastAsia="楷体" w:cs="宋体"/>
          <w:b/>
          <w:kern w:val="0"/>
          <w:sz w:val="32"/>
          <w:szCs w:val="32"/>
        </w:rPr>
      </w:pPr>
      <w:r>
        <w:rPr>
          <w:rFonts w:hint="eastAsia" w:ascii="楷体" w:hAnsi="楷体" w:eastAsia="楷体" w:cs="宋体"/>
          <w:b/>
          <w:kern w:val="0"/>
          <w:sz w:val="32"/>
          <w:szCs w:val="32"/>
        </w:rPr>
        <w:t>5</w:t>
      </w:r>
      <w:r>
        <w:rPr>
          <w:rFonts w:ascii="楷体" w:hAnsi="楷体" w:eastAsia="楷体" w:cs="宋体"/>
          <w:b/>
          <w:kern w:val="0"/>
          <w:sz w:val="32"/>
          <w:szCs w:val="32"/>
        </w:rPr>
        <w:t>.专业定位</w:t>
      </w:r>
      <w:r>
        <w:rPr>
          <w:rFonts w:hint="eastAsia" w:ascii="楷体" w:hAnsi="楷体" w:eastAsia="楷体" w:cs="宋体"/>
          <w:b/>
          <w:kern w:val="0"/>
          <w:sz w:val="32"/>
          <w:szCs w:val="32"/>
        </w:rPr>
        <w:t>、</w:t>
      </w:r>
      <w:r>
        <w:rPr>
          <w:rFonts w:ascii="楷体" w:hAnsi="楷体" w:eastAsia="楷体" w:cs="宋体"/>
          <w:b/>
          <w:kern w:val="0"/>
          <w:sz w:val="32"/>
          <w:szCs w:val="32"/>
        </w:rPr>
        <w:t>历史沿革和特色优势</w:t>
      </w:r>
    </w:p>
    <w:tbl>
      <w:tblPr>
        <w:tblStyle w:val="5"/>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8" w:hRule="atLeast"/>
        </w:trPr>
        <w:tc>
          <w:tcPr>
            <w:tcW w:w="8296" w:type="dxa"/>
          </w:tcPr>
          <w:p>
            <w:pPr>
              <w:spacing w:line="0" w:lineRule="atLeast"/>
              <w:jc w:val="left"/>
              <w:rPr>
                <w:rFonts w:ascii="仿宋" w:hAnsi="仿宋" w:eastAsia="仿宋" w:cs="Times New Roman"/>
                <w:bCs/>
                <w:szCs w:val="21"/>
              </w:rPr>
            </w:pPr>
            <w:r>
              <w:rPr>
                <w:rFonts w:hint="eastAsia" w:ascii="仿宋" w:hAnsi="仿宋" w:eastAsia="仿宋" w:cs="Times New Roman"/>
                <w:bCs/>
                <w:szCs w:val="21"/>
              </w:rPr>
              <w:t>（限</w:t>
            </w:r>
            <w:r>
              <w:rPr>
                <w:rFonts w:ascii="仿宋" w:hAnsi="仿宋" w:eastAsia="仿宋" w:cs="Times New Roman"/>
                <w:bCs/>
                <w:szCs w:val="21"/>
              </w:rPr>
              <w:t>500字以内</w:t>
            </w:r>
            <w:r>
              <w:rPr>
                <w:rFonts w:hint="eastAsia" w:ascii="仿宋" w:hAnsi="仿宋" w:eastAsia="仿宋" w:cs="Times New Roman"/>
                <w:bCs/>
                <w:szCs w:val="21"/>
              </w:rPr>
              <w:t>）</w:t>
            </w:r>
            <w:r>
              <w:rPr>
                <w:rFonts w:hint="eastAsia" w:ascii="仿宋" w:hAnsi="仿宋" w:eastAsia="仿宋" w:cs="Times New Roman"/>
                <w:bCs/>
                <w:color w:val="FF0000"/>
                <w:szCs w:val="21"/>
              </w:rPr>
              <w:t>请严格按照字数限制填写。</w:t>
            </w:r>
          </w:p>
        </w:tc>
      </w:tr>
    </w:tbl>
    <w:p>
      <w:pPr>
        <w:widowControl/>
        <w:jc w:val="left"/>
        <w:rPr>
          <w:rFonts w:ascii="楷体" w:hAnsi="楷体" w:eastAsia="楷体" w:cs="宋体"/>
          <w:b/>
          <w:kern w:val="0"/>
          <w:sz w:val="32"/>
          <w:szCs w:val="32"/>
        </w:rPr>
      </w:pPr>
      <w:r>
        <w:rPr>
          <w:rFonts w:hint="eastAsia" w:ascii="楷体" w:hAnsi="楷体" w:eastAsia="楷体" w:cs="宋体"/>
          <w:b/>
          <w:kern w:val="0"/>
          <w:sz w:val="32"/>
          <w:szCs w:val="32"/>
        </w:rPr>
        <w:t>6</w:t>
      </w:r>
      <w:r>
        <w:rPr>
          <w:rFonts w:ascii="楷体" w:hAnsi="楷体" w:eastAsia="楷体" w:cs="宋体"/>
          <w:b/>
          <w:kern w:val="0"/>
          <w:sz w:val="32"/>
          <w:szCs w:val="32"/>
        </w:rPr>
        <w:t>.深化专业</w:t>
      </w:r>
      <w:r>
        <w:rPr>
          <w:rFonts w:hint="eastAsia" w:ascii="楷体" w:hAnsi="楷体" w:eastAsia="楷体" w:cs="宋体"/>
          <w:b/>
          <w:kern w:val="0"/>
          <w:sz w:val="32"/>
          <w:szCs w:val="32"/>
        </w:rPr>
        <w:t>综合</w:t>
      </w:r>
      <w:r>
        <w:rPr>
          <w:rFonts w:ascii="楷体" w:hAnsi="楷体" w:eastAsia="楷体" w:cs="宋体"/>
          <w:b/>
          <w:kern w:val="0"/>
          <w:sz w:val="32"/>
          <w:szCs w:val="32"/>
        </w:rPr>
        <w:t>改革的主要</w:t>
      </w:r>
      <w:r>
        <w:rPr>
          <w:rFonts w:hint="eastAsia" w:ascii="楷体" w:hAnsi="楷体" w:eastAsia="楷体" w:cs="宋体"/>
          <w:b/>
          <w:kern w:val="0"/>
          <w:sz w:val="32"/>
          <w:szCs w:val="32"/>
        </w:rPr>
        <w:t>举措和成效</w:t>
      </w:r>
    </w:p>
    <w:tbl>
      <w:tblPr>
        <w:tblStyle w:val="5"/>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9" w:hRule="atLeast"/>
        </w:trPr>
        <w:tc>
          <w:tcPr>
            <w:tcW w:w="8296" w:type="dxa"/>
          </w:tcPr>
          <w:p>
            <w:pPr>
              <w:spacing w:line="0" w:lineRule="atLeast"/>
              <w:jc w:val="left"/>
              <w:rPr>
                <w:rFonts w:ascii="方正小标宋_GBK" w:hAnsi="Times New Roman" w:eastAsia="仿宋_GB2312" w:cs="Times New Roman"/>
                <w:b/>
                <w:bCs/>
                <w:szCs w:val="21"/>
              </w:rPr>
            </w:pPr>
            <w:r>
              <w:rPr>
                <w:rFonts w:hint="eastAsia" w:ascii="仿宋" w:hAnsi="仿宋" w:eastAsia="仿宋" w:cs="Times New Roman"/>
                <w:bCs/>
                <w:szCs w:val="21"/>
              </w:rPr>
              <w:t>（限</w:t>
            </w:r>
            <w:r>
              <w:rPr>
                <w:rFonts w:ascii="仿宋" w:hAnsi="仿宋" w:eastAsia="仿宋" w:cs="Times New Roman"/>
                <w:bCs/>
                <w:szCs w:val="21"/>
              </w:rPr>
              <w:t>1000字以内</w:t>
            </w:r>
            <w:r>
              <w:rPr>
                <w:rFonts w:hint="eastAsia" w:ascii="仿宋" w:hAnsi="仿宋" w:eastAsia="仿宋" w:cs="Times New Roman"/>
                <w:bCs/>
                <w:szCs w:val="21"/>
              </w:rPr>
              <w:t>）</w:t>
            </w:r>
            <w:r>
              <w:rPr>
                <w:rFonts w:hint="eastAsia" w:ascii="仿宋" w:hAnsi="仿宋" w:eastAsia="仿宋" w:cs="Times New Roman"/>
                <w:bCs/>
                <w:color w:val="FF0000"/>
                <w:szCs w:val="21"/>
              </w:rPr>
              <w:t>请严格按照字数限制填写。</w:t>
            </w:r>
          </w:p>
        </w:tc>
      </w:tr>
    </w:tbl>
    <w:p>
      <w:pPr>
        <w:widowControl/>
        <w:jc w:val="left"/>
        <w:rPr>
          <w:rFonts w:ascii="楷体" w:hAnsi="楷体" w:eastAsia="楷体" w:cs="宋体"/>
          <w:b/>
          <w:kern w:val="0"/>
          <w:sz w:val="32"/>
          <w:szCs w:val="32"/>
        </w:rPr>
      </w:pPr>
      <w:r>
        <w:rPr>
          <w:rFonts w:hint="eastAsia" w:ascii="楷体" w:hAnsi="楷体" w:eastAsia="楷体" w:cs="宋体"/>
          <w:b/>
          <w:kern w:val="0"/>
          <w:sz w:val="32"/>
          <w:szCs w:val="32"/>
        </w:rPr>
        <w:t>7</w:t>
      </w:r>
      <w:r>
        <w:rPr>
          <w:rFonts w:ascii="楷体" w:hAnsi="楷体" w:eastAsia="楷体" w:cs="宋体"/>
          <w:b/>
          <w:kern w:val="0"/>
          <w:sz w:val="32"/>
          <w:szCs w:val="32"/>
        </w:rPr>
        <w:t>.加强师资队伍和基层教学组织建设的主要举措及成效</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7" w:hRule="atLeast"/>
        </w:trPr>
        <w:tc>
          <w:tcPr>
            <w:tcW w:w="8522" w:type="dxa"/>
          </w:tcPr>
          <w:p>
            <w:pPr>
              <w:spacing w:line="0" w:lineRule="atLeast"/>
              <w:jc w:val="left"/>
              <w:rPr>
                <w:rFonts w:ascii="方正小标宋_GBK" w:hAnsi="Times New Roman" w:eastAsia="仿宋_GB2312" w:cs="Times New Roman"/>
                <w:b/>
                <w:bCs/>
                <w:szCs w:val="21"/>
              </w:rPr>
            </w:pPr>
            <w:r>
              <w:rPr>
                <w:rFonts w:hint="eastAsia" w:ascii="仿宋" w:hAnsi="仿宋" w:eastAsia="仿宋" w:cs="Times New Roman"/>
                <w:bCs/>
                <w:szCs w:val="21"/>
              </w:rPr>
              <w:t>（限</w:t>
            </w:r>
            <w:r>
              <w:rPr>
                <w:rFonts w:ascii="仿宋" w:hAnsi="仿宋" w:eastAsia="仿宋" w:cs="Times New Roman"/>
                <w:bCs/>
                <w:szCs w:val="21"/>
              </w:rPr>
              <w:t>500字以内</w:t>
            </w:r>
            <w:r>
              <w:rPr>
                <w:rFonts w:hint="eastAsia" w:ascii="仿宋" w:hAnsi="仿宋" w:eastAsia="仿宋" w:cs="Times New Roman"/>
                <w:bCs/>
                <w:szCs w:val="21"/>
              </w:rPr>
              <w:t>）</w:t>
            </w:r>
            <w:r>
              <w:rPr>
                <w:rFonts w:hint="eastAsia" w:ascii="仿宋" w:hAnsi="仿宋" w:eastAsia="仿宋" w:cs="Times New Roman"/>
                <w:bCs/>
                <w:color w:val="FF0000"/>
                <w:szCs w:val="21"/>
              </w:rPr>
              <w:t>请严格按照字数限制填写。</w:t>
            </w:r>
          </w:p>
        </w:tc>
      </w:tr>
    </w:tbl>
    <w:p>
      <w:pPr>
        <w:rPr>
          <w:rFonts w:ascii="楷体" w:hAnsi="楷体" w:eastAsia="楷体" w:cs="宋体"/>
          <w:b/>
          <w:kern w:val="0"/>
          <w:sz w:val="32"/>
          <w:szCs w:val="32"/>
        </w:rPr>
      </w:pPr>
      <w:r>
        <w:rPr>
          <w:rFonts w:hint="eastAsia" w:ascii="楷体" w:hAnsi="楷体" w:eastAsia="楷体" w:cs="宋体"/>
          <w:b/>
          <w:kern w:val="0"/>
          <w:sz w:val="32"/>
          <w:szCs w:val="32"/>
        </w:rPr>
        <w:t>8.加强专业教学质量保障体系建设的主要举措和成效</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4" w:hRule="atLeast"/>
        </w:trPr>
        <w:tc>
          <w:tcPr>
            <w:tcW w:w="8522" w:type="dxa"/>
          </w:tcPr>
          <w:p>
            <w:pPr>
              <w:spacing w:line="0" w:lineRule="atLeast"/>
              <w:jc w:val="left"/>
              <w:rPr>
                <w:rFonts w:ascii="方正小标宋_GBK" w:hAnsi="Times New Roman" w:eastAsia="仿宋_GB2312" w:cs="Times New Roman"/>
                <w:b/>
                <w:bCs/>
                <w:szCs w:val="21"/>
              </w:rPr>
            </w:pPr>
            <w:r>
              <w:rPr>
                <w:rFonts w:hint="eastAsia" w:ascii="仿宋" w:hAnsi="仿宋" w:eastAsia="仿宋" w:cs="Times New Roman"/>
                <w:bCs/>
                <w:szCs w:val="21"/>
              </w:rPr>
              <w:t>（限</w:t>
            </w:r>
            <w:r>
              <w:rPr>
                <w:rFonts w:ascii="仿宋" w:hAnsi="仿宋" w:eastAsia="仿宋" w:cs="Times New Roman"/>
                <w:bCs/>
                <w:szCs w:val="21"/>
              </w:rPr>
              <w:t>500字以内</w:t>
            </w:r>
            <w:r>
              <w:rPr>
                <w:rFonts w:hint="eastAsia" w:ascii="仿宋" w:hAnsi="仿宋" w:eastAsia="仿宋" w:cs="Times New Roman"/>
                <w:bCs/>
                <w:szCs w:val="21"/>
              </w:rPr>
              <w:t>）</w:t>
            </w:r>
            <w:r>
              <w:rPr>
                <w:rFonts w:hint="eastAsia" w:ascii="仿宋" w:hAnsi="仿宋" w:eastAsia="仿宋" w:cs="Times New Roman"/>
                <w:bCs/>
                <w:color w:val="FF0000"/>
                <w:szCs w:val="21"/>
              </w:rPr>
              <w:t>请严格按照字数限制填写。</w:t>
            </w:r>
          </w:p>
        </w:tc>
      </w:tr>
    </w:tbl>
    <w:p>
      <w:pPr>
        <w:rPr>
          <w:rFonts w:ascii="黑体" w:hAnsi="黑体" w:eastAsia="黑体" w:cs="Times New Roman"/>
          <w:sz w:val="36"/>
          <w:szCs w:val="36"/>
        </w:rPr>
      </w:pPr>
      <w:r>
        <w:rPr>
          <w:rFonts w:hint="eastAsia" w:ascii="楷体" w:hAnsi="楷体" w:eastAsia="楷体" w:cs="宋体"/>
          <w:b/>
          <w:kern w:val="0"/>
          <w:sz w:val="32"/>
          <w:szCs w:val="32"/>
        </w:rPr>
        <w:t>9</w:t>
      </w:r>
      <w:r>
        <w:rPr>
          <w:rFonts w:ascii="楷体" w:hAnsi="楷体" w:eastAsia="楷体" w:cs="宋体"/>
          <w:b/>
          <w:kern w:val="0"/>
          <w:sz w:val="32"/>
          <w:szCs w:val="32"/>
        </w:rPr>
        <w:t>.毕业生培养质量的跟踪调查结果和外部评价</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4" w:hRule="atLeast"/>
        </w:trPr>
        <w:tc>
          <w:tcPr>
            <w:tcW w:w="8522" w:type="dxa"/>
          </w:tcPr>
          <w:p>
            <w:pPr>
              <w:spacing w:line="0" w:lineRule="atLeast"/>
              <w:jc w:val="left"/>
              <w:rPr>
                <w:rFonts w:ascii="方正小标宋_GBK" w:hAnsi="Times New Roman" w:eastAsia="仿宋_GB2312" w:cs="Times New Roman"/>
                <w:b/>
                <w:bCs/>
                <w:szCs w:val="21"/>
              </w:rPr>
            </w:pPr>
            <w:r>
              <w:rPr>
                <w:rFonts w:hint="eastAsia" w:ascii="仿宋" w:hAnsi="仿宋" w:eastAsia="仿宋" w:cs="Times New Roman"/>
                <w:bCs/>
                <w:szCs w:val="21"/>
              </w:rPr>
              <w:t>（限</w:t>
            </w:r>
            <w:r>
              <w:rPr>
                <w:rFonts w:ascii="仿宋" w:hAnsi="仿宋" w:eastAsia="仿宋" w:cs="Times New Roman"/>
                <w:bCs/>
                <w:szCs w:val="21"/>
              </w:rPr>
              <w:t>500字以内</w:t>
            </w:r>
            <w:r>
              <w:rPr>
                <w:rFonts w:hint="eastAsia" w:ascii="仿宋" w:hAnsi="仿宋" w:eastAsia="仿宋" w:cs="Times New Roman"/>
                <w:bCs/>
                <w:szCs w:val="21"/>
              </w:rPr>
              <w:t>）</w:t>
            </w:r>
            <w:r>
              <w:rPr>
                <w:rFonts w:hint="eastAsia" w:ascii="仿宋" w:hAnsi="仿宋" w:eastAsia="仿宋" w:cs="Times New Roman"/>
                <w:bCs/>
                <w:color w:val="FF0000"/>
                <w:szCs w:val="21"/>
              </w:rPr>
              <w:t>请严格按照字数限制填写。</w:t>
            </w:r>
          </w:p>
        </w:tc>
      </w:tr>
    </w:tbl>
    <w:p>
      <w:pPr>
        <w:rPr>
          <w:rFonts w:ascii="黑体" w:hAnsi="黑体" w:eastAsia="黑体" w:cs="Times New Roman"/>
          <w:sz w:val="36"/>
          <w:szCs w:val="36"/>
        </w:rPr>
      </w:pPr>
      <w:r>
        <w:rPr>
          <w:rFonts w:hint="eastAsia" w:ascii="黑体" w:hAnsi="黑体" w:eastAsia="黑体" w:cs="宋体"/>
          <w:b/>
          <w:kern w:val="0"/>
          <w:sz w:val="32"/>
          <w:szCs w:val="32"/>
        </w:rPr>
        <w:t>三、</w:t>
      </w:r>
      <w:r>
        <w:rPr>
          <w:rFonts w:ascii="黑体" w:hAnsi="黑体" w:eastAsia="黑体" w:cs="宋体"/>
          <w:b/>
          <w:kern w:val="0"/>
          <w:sz w:val="32"/>
          <w:szCs w:val="32"/>
        </w:rPr>
        <w:t>下一步推进专业建设和改革的主要思路</w:t>
      </w:r>
      <w:r>
        <w:rPr>
          <w:rFonts w:hint="eastAsia" w:ascii="黑体" w:hAnsi="黑体" w:eastAsia="黑体" w:cs="宋体"/>
          <w:b/>
          <w:kern w:val="0"/>
          <w:sz w:val="32"/>
          <w:szCs w:val="32"/>
        </w:rPr>
        <w:t>及</w:t>
      </w:r>
      <w:r>
        <w:rPr>
          <w:rFonts w:ascii="黑体" w:hAnsi="黑体" w:eastAsia="黑体" w:cs="宋体"/>
          <w:b/>
          <w:kern w:val="0"/>
          <w:sz w:val="32"/>
          <w:szCs w:val="32"/>
        </w:rPr>
        <w:t>举措</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8" w:hRule="atLeast"/>
        </w:trPr>
        <w:tc>
          <w:tcPr>
            <w:tcW w:w="8522" w:type="dxa"/>
          </w:tcPr>
          <w:p>
            <w:pPr>
              <w:spacing w:line="0" w:lineRule="atLeast"/>
              <w:jc w:val="left"/>
              <w:rPr>
                <w:rFonts w:ascii="方正小标宋_GBK" w:hAnsi="Times New Roman" w:eastAsia="仿宋_GB2312" w:cs="Times New Roman"/>
                <w:b/>
                <w:bCs/>
                <w:szCs w:val="21"/>
              </w:rPr>
            </w:pPr>
            <w:bookmarkStart w:id="0" w:name="_Hlk2001382"/>
            <w:r>
              <w:rPr>
                <w:rFonts w:hint="eastAsia" w:ascii="仿宋" w:hAnsi="仿宋" w:eastAsia="仿宋" w:cs="Times New Roman"/>
                <w:bCs/>
                <w:szCs w:val="21"/>
              </w:rPr>
              <w:t>（限</w:t>
            </w:r>
            <w:r>
              <w:rPr>
                <w:rFonts w:ascii="仿宋" w:hAnsi="仿宋" w:eastAsia="仿宋" w:cs="Times New Roman"/>
                <w:bCs/>
                <w:szCs w:val="21"/>
              </w:rPr>
              <w:t>800字以内</w:t>
            </w:r>
            <w:r>
              <w:rPr>
                <w:rFonts w:hint="eastAsia" w:ascii="仿宋" w:hAnsi="仿宋" w:eastAsia="仿宋" w:cs="Times New Roman"/>
                <w:bCs/>
                <w:szCs w:val="21"/>
              </w:rPr>
              <w:t>）</w:t>
            </w:r>
            <w:r>
              <w:rPr>
                <w:rFonts w:hint="eastAsia" w:ascii="仿宋" w:hAnsi="仿宋" w:eastAsia="仿宋" w:cs="Times New Roman"/>
                <w:bCs/>
                <w:color w:val="FF0000"/>
                <w:szCs w:val="21"/>
              </w:rPr>
              <w:t>请严格按照字数限制填写。</w:t>
            </w:r>
          </w:p>
        </w:tc>
      </w:tr>
      <w:bookmarkEnd w:id="0"/>
    </w:tbl>
    <w:p>
      <w:pPr>
        <w:spacing w:line="20" w:lineRule="exact"/>
        <w:rPr>
          <w:rFonts w:ascii="仿宋_GB2312" w:hAnsi="Calibri" w:eastAsia="仿宋_GB2312" w:cs="经典平黑简"/>
          <w:sz w:val="10"/>
          <w:szCs w:val="10"/>
        </w:rPr>
      </w:pPr>
    </w:p>
    <w:p>
      <w:pPr>
        <w:rPr>
          <w:rFonts w:hint="eastAsia" w:ascii="黑体" w:hAnsi="黑体" w:eastAsia="黑体" w:cs="Times New Roman"/>
          <w:sz w:val="36"/>
          <w:szCs w:val="36"/>
          <w:lang w:eastAsia="zh-CN"/>
        </w:rPr>
      </w:pPr>
      <w:r>
        <w:rPr>
          <w:rFonts w:hint="eastAsia" w:ascii="黑体" w:hAnsi="黑体" w:eastAsia="黑体" w:cs="宋体"/>
          <w:b/>
          <w:kern w:val="0"/>
          <w:sz w:val="32"/>
          <w:szCs w:val="32"/>
          <w:lang w:eastAsia="zh-CN"/>
        </w:rPr>
        <w:t>四</w:t>
      </w:r>
      <w:r>
        <w:rPr>
          <w:rFonts w:hint="eastAsia" w:ascii="黑体" w:hAnsi="黑体" w:eastAsia="黑体" w:cs="宋体"/>
          <w:b/>
          <w:kern w:val="0"/>
          <w:sz w:val="32"/>
          <w:szCs w:val="32"/>
        </w:rPr>
        <w:t>、</w:t>
      </w:r>
      <w:r>
        <w:rPr>
          <w:rFonts w:hint="eastAsia" w:ascii="黑体" w:hAnsi="黑体" w:eastAsia="黑体" w:cs="宋体"/>
          <w:b/>
          <w:kern w:val="0"/>
          <w:sz w:val="32"/>
          <w:szCs w:val="32"/>
          <w:lang w:eastAsia="zh-CN"/>
        </w:rPr>
        <w:t>本专业人才培养方案</w:t>
      </w:r>
    </w:p>
    <w:p>
      <w:bookmarkStart w:id="1" w:name="_GoBack"/>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经典平黑简">
    <w:altName w:val="黑体"/>
    <w:panose1 w:val="00000000000000000000"/>
    <w:charset w:val="86"/>
    <w:family w:val="modern"/>
    <w:pitch w:val="default"/>
    <w:sig w:usb0="00000000" w:usb1="00000000" w:usb2="0000001E"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2282558"/>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D1F55"/>
    <w:rsid w:val="00077660"/>
    <w:rsid w:val="000954CE"/>
    <w:rsid w:val="0028678F"/>
    <w:rsid w:val="002C0DA5"/>
    <w:rsid w:val="0043709F"/>
    <w:rsid w:val="004A0F36"/>
    <w:rsid w:val="004D2D86"/>
    <w:rsid w:val="006E33C4"/>
    <w:rsid w:val="00806FD5"/>
    <w:rsid w:val="0082460C"/>
    <w:rsid w:val="00857594"/>
    <w:rsid w:val="00877886"/>
    <w:rsid w:val="008B29AF"/>
    <w:rsid w:val="008C3809"/>
    <w:rsid w:val="009E5C53"/>
    <w:rsid w:val="00A346FC"/>
    <w:rsid w:val="00BD1F55"/>
    <w:rsid w:val="00BF6C6C"/>
    <w:rsid w:val="00C371DB"/>
    <w:rsid w:val="00D74447"/>
    <w:rsid w:val="00DC743E"/>
    <w:rsid w:val="00F607EC"/>
    <w:rsid w:val="00F72B79"/>
    <w:rsid w:val="00FA4B30"/>
    <w:rsid w:val="05605E11"/>
    <w:rsid w:val="0B026C6C"/>
    <w:rsid w:val="196D6821"/>
    <w:rsid w:val="1DAA61E2"/>
    <w:rsid w:val="4EDE1A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